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公共体育场馆基本公共服务规范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</w:p>
    <w:p>
      <w:pPr>
        <w:spacing w:line="140" w:lineRule="exact"/>
        <w:rPr>
          <w:rFonts w:ascii="仿宋" w:hAnsi="仿宋" w:eastAsia="仿宋"/>
          <w:kern w:val="0"/>
          <w:sz w:val="32"/>
          <w:szCs w:val="32"/>
        </w:rPr>
      </w:pPr>
    </w:p>
    <w:tbl>
      <w:tblPr>
        <w:tblStyle w:val="5"/>
        <w:tblW w:w="51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269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7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一、基础设施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1.1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场地设施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设施设备和相关条件达到开放所应具备的基本条件和基本技术要求。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1.1.2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场地符合相关体育赛事规则要求，并能基本满足多样化体育健身及其他活动需要。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1.1.3场地设施建设程序合法。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1.2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安全设施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.2.1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建设程序合法，结构安全可靠。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1.2.2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水电、燃气、消防、安保、供热、应急设施和疏散系统、急救系统配置合理，设施完备，维护完好，经有关部门检验合格，符合正常使用要求。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1.3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环卫设施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.3.1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卫生间、垃圾收集点等基本卫生设施设备齐全，维护完好，符合正常使用要求。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1.4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交通设施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.4.1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区域内导向标识完整，无障碍设施完善，交通组织顺畅。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1.4.2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具备可利用的与场馆规模相适应的停车位。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二、基本管理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2.1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组织机构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机构设置健全，管理构架清晰，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职责分工明确，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运营团队满足服务运营需要。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2.1.2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足额配备具备专业资质的工程设备、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安保、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健身指导人员。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举办赛事活动期间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应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有专业医疗机构人员现场保障救护；场馆日常开放期间与相关医疗机构签订合作协议，确保在场馆活动的伤病患者能够及时获得医疗救护。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2.2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管理制度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.2.1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服务、安全、卫生防疫、信息公开、监督考核等制度健全，执行规范，档案台账完整。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2.2.2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建立重要事项逐级报告工作机制。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2.2.3严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格落实《公共文化服务保障法》有关规定，将场馆开放收费报当地政府有关部门批准。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2.3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风险控制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.3.1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办理相应的责任保险。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2.3.2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提供意外伤害险购买服务并尽到提示购买义务。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2.3.3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建立自然灾害、重特大事故、消防、环境公害及人为破坏等突发事件应急预案，开展定期培训、模拟演练。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2.3.4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制定公共体育场馆活动风险控制管理办法。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.3.5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落实卫生和防疫措施，强化疫情应急处置预案管理，积极配合属地开展防疫工作。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三、基本服务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3.1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开放要求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体育场馆和区域内的公共体育场地、设施用于提供体育及相关服务的面积比例不低于</w:t>
            </w:r>
            <w:r>
              <w:rPr>
                <w:rFonts w:ascii="仿宋" w:hAnsi="仿宋" w:eastAsia="仿宋"/>
                <w:kern w:val="0"/>
                <w:szCs w:val="21"/>
              </w:rPr>
              <w:t>60%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3.1.2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体育场馆和区域内的公共体育场地、设施全年免费或低收费开放天数一般不少于</w:t>
            </w:r>
            <w:r>
              <w:rPr>
                <w:rFonts w:ascii="仿宋" w:hAnsi="仿宋" w:eastAsia="仿宋" w:cs="宋体"/>
                <w:kern w:val="0"/>
                <w:szCs w:val="21"/>
              </w:rPr>
              <w:t>330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天，每周免费或低收费开放时间不少于</w:t>
            </w:r>
            <w:r>
              <w:rPr>
                <w:rFonts w:ascii="仿宋" w:hAnsi="仿宋" w:eastAsia="仿宋" w:cs="宋体"/>
                <w:kern w:val="0"/>
                <w:szCs w:val="21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小时。公休日、国家法定节假日和学校寒暑假期间，每天免费或低收费开放时间不少于</w:t>
            </w:r>
            <w:r>
              <w:rPr>
                <w:rFonts w:ascii="仿宋" w:hAnsi="仿宋" w:eastAsia="仿宋" w:cs="宋体"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体育场馆和区域内的公共体育场地、设施全民健身日免费向公众开放。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体育场馆所属户外公共区域及户外健身器材全年免费开放，每天开放时间一般不少于</w:t>
            </w:r>
            <w:r>
              <w:rPr>
                <w:rFonts w:ascii="仿宋" w:hAnsi="仿宋" w:eastAsia="仿宋" w:cs="宋体"/>
                <w:kern w:val="0"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.1.5体育场馆对机关事业单位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、社会组织</w:t>
            </w:r>
            <w:r>
              <w:rPr>
                <w:rFonts w:ascii="仿宋" w:hAnsi="仿宋" w:eastAsia="仿宋" w:cs="宋体"/>
                <w:kern w:val="0"/>
                <w:szCs w:val="21"/>
              </w:rPr>
              <w:t>利用体育场馆举办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公益</w:t>
            </w:r>
            <w:r>
              <w:rPr>
                <w:rFonts w:ascii="仿宋" w:hAnsi="仿宋" w:eastAsia="仿宋" w:cs="宋体"/>
                <w:kern w:val="0"/>
                <w:szCs w:val="21"/>
              </w:rPr>
              <w:t>活动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免费或</w:t>
            </w:r>
            <w:r>
              <w:rPr>
                <w:rFonts w:ascii="仿宋" w:hAnsi="仿宋" w:eastAsia="仿宋" w:cs="宋体"/>
                <w:kern w:val="0"/>
                <w:szCs w:val="21"/>
              </w:rPr>
              <w:t>低收费开放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.1.6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</w:t>
            </w:r>
            <w:r>
              <w:rPr>
                <w:rFonts w:ascii="仿宋" w:hAnsi="仿宋" w:eastAsia="仿宋" w:cs="宋体"/>
                <w:kern w:val="0"/>
                <w:szCs w:val="21"/>
              </w:rPr>
              <w:t>低收费价格一般不高于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当地市场价格</w:t>
            </w:r>
            <w:r>
              <w:rPr>
                <w:rFonts w:ascii="仿宋" w:hAnsi="仿宋" w:eastAsia="仿宋" w:cs="宋体"/>
                <w:kern w:val="0"/>
                <w:szCs w:val="21"/>
              </w:rPr>
              <w:t>的70%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体育场馆对老年人、残疾人、学生、军人、消防救援人员和公益</w:t>
            </w:r>
            <w:bookmarkStart w:id="0" w:name="_GoBack"/>
            <w:r>
              <w:rPr>
                <w:rFonts w:hint="eastAsia" w:ascii="仿宋" w:hAnsi="仿宋" w:eastAsia="仿宋" w:cs="宋体"/>
                <w:kern w:val="0"/>
                <w:szCs w:val="21"/>
                <w:highlight w:val="none"/>
              </w:rPr>
              <w:t>性群众体</w:t>
            </w:r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</w:rPr>
              <w:t>育赛事活动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提供更优惠服务，收费标准一般不超过半价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.1.8</w:t>
            </w:r>
            <w:r>
              <w:rPr>
                <w:rFonts w:ascii="仿宋" w:hAnsi="仿宋" w:eastAsia="仿宋"/>
                <w:szCs w:val="21"/>
                <w:shd w:val="clear" w:color="auto" w:fill="FFFFFF"/>
              </w:rPr>
              <w:t>免费低收费开放应覆盖晨晚练等群众健身高峰时段，不得全部安排在用餐高峰等群众健身需求较低的时段。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因维修、保养、安全、训练、赛事等原因，不能向社会开放或调整开放时间，应提前</w:t>
            </w:r>
            <w:r>
              <w:rPr>
                <w:rFonts w:ascii="仿宋" w:hAnsi="仿宋" w:eastAsia="仿宋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天向社会公告</w:t>
            </w:r>
            <w:r>
              <w:rPr>
                <w:rFonts w:ascii="仿宋" w:hAnsi="仿宋" w:eastAsia="仿宋" w:cs="宋体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发生</w:t>
            </w:r>
            <w:r>
              <w:rPr>
                <w:rFonts w:ascii="仿宋" w:hAnsi="仿宋" w:eastAsia="仿宋" w:cs="宋体"/>
                <w:kern w:val="0"/>
                <w:szCs w:val="21"/>
              </w:rPr>
              <w:t>不可抗力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和</w:t>
            </w:r>
            <w:r>
              <w:rPr>
                <w:rFonts w:ascii="仿宋" w:hAnsi="仿宋" w:eastAsia="仿宋" w:cs="宋体"/>
                <w:kern w:val="0"/>
                <w:szCs w:val="21"/>
              </w:rPr>
              <w:t>征用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情况</w:t>
            </w:r>
            <w:r>
              <w:rPr>
                <w:rFonts w:ascii="仿宋" w:hAnsi="仿宋" w:eastAsia="仿宋" w:cs="宋体"/>
                <w:kern w:val="0"/>
                <w:szCs w:val="21"/>
              </w:rPr>
              <w:t>除外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.1.10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按要求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填报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体育场馆免费低收费开放服务基本情况信息公开表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，并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在国家全民健身信息服务平台和场馆显著位置公开。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.1.11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体育场馆接待人次等信息应实时在国家全民健身信息服务平台呈现。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.1.12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采取有效措施解决老年人运用智能技术的困难。具备条件的场馆保留老年人人工服务窗口或者设置便捷通道。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3.2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服务内容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.2.1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提供体质测试、健身指导等相关配套服务。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3.2.2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  <w:r>
              <w:rPr>
                <w:rFonts w:ascii="仿宋" w:hAnsi="仿宋" w:eastAsia="仿宋" w:cs="宋体"/>
                <w:kern w:val="0"/>
                <w:szCs w:val="21"/>
              </w:rPr>
              <w:t>场馆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应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充分与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机关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企事业单位、社会团体、基层文化体育组织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开展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合作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。应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与学校、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公益性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青少年体育俱乐部、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社会团体、基层文化体育组织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签订服务合同，明确</w:t>
            </w:r>
            <w:r>
              <w:rPr>
                <w:rFonts w:ascii="仿宋" w:hAnsi="仿宋" w:eastAsia="仿宋" w:cs="宋体"/>
                <w:kern w:val="0"/>
                <w:szCs w:val="21"/>
              </w:rPr>
              <w:t>服务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的场地名称、</w:t>
            </w:r>
            <w:r>
              <w:rPr>
                <w:rFonts w:ascii="仿宋" w:hAnsi="仿宋" w:eastAsia="仿宋" w:cs="宋体"/>
                <w:kern w:val="0"/>
                <w:szCs w:val="21"/>
              </w:rPr>
              <w:t>服务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时段、收费标准、体育健身指导、意外伤害险等内容。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3.2.3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在体育场馆开展的运动技能、科学健身等公益性体育培训服务不少于</w:t>
            </w:r>
            <w:r>
              <w:rPr>
                <w:rFonts w:ascii="仿宋" w:hAnsi="仿宋" w:eastAsia="仿宋" w:cs="宋体"/>
                <w:kern w:val="0"/>
                <w:szCs w:val="21"/>
              </w:rPr>
              <w:t>1000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人次／</w:t>
            </w:r>
            <w:r>
              <w:rPr>
                <w:rFonts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.2.4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在体育场馆举办的公益性体育赛事活动不少于4场次／年，公益性体育讲座、展览及文化活动不少于4场次／年。受不可抗力因素影响除外。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71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.2.5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提供停车缴费自助办理等智能服务。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四、满意度</w:t>
            </w:r>
          </w:p>
        </w:tc>
        <w:tc>
          <w:tcPr>
            <w:tcW w:w="717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Cs w:val="21"/>
              </w:rPr>
              <w:t>.1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群众满意度</w:t>
            </w:r>
          </w:p>
        </w:tc>
        <w:tc>
          <w:tcPr>
            <w:tcW w:w="3356" w:type="pct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  <w:r>
              <w:rPr>
                <w:rFonts w:ascii="仿宋" w:hAnsi="仿宋" w:eastAsia="仿宋" w:cs="宋体"/>
                <w:kern w:val="0"/>
                <w:szCs w:val="21"/>
              </w:rPr>
              <w:t>.1.1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每年至少开展一次群众满意度测评，并根据反馈意见及时进行改进。</w:t>
            </w:r>
          </w:p>
        </w:tc>
      </w:tr>
    </w:tbl>
    <w:p>
      <w:pPr>
        <w:spacing w:line="560" w:lineRule="exact"/>
        <w:jc w:val="left"/>
      </w:pPr>
      <w:r>
        <w:rPr>
          <w:rFonts w:hint="eastAsia" w:ascii="仿宋" w:hAnsi="仿宋" w:eastAsia="仿宋" w:cs="宋体"/>
          <w:kern w:val="0"/>
          <w:szCs w:val="21"/>
        </w:rPr>
        <w:t>注：本规范所涉及的基础设施和基本管理指标，如有相关国家标准或行业标准的，则执行有关标准。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FB"/>
    <w:rsid w:val="000143BD"/>
    <w:rsid w:val="00046272"/>
    <w:rsid w:val="000A02CB"/>
    <w:rsid w:val="002B2A95"/>
    <w:rsid w:val="00356AFB"/>
    <w:rsid w:val="00357D40"/>
    <w:rsid w:val="007A3089"/>
    <w:rsid w:val="00832D63"/>
    <w:rsid w:val="008F35F2"/>
    <w:rsid w:val="00BE5D35"/>
    <w:rsid w:val="00C13872"/>
    <w:rsid w:val="00D9211D"/>
    <w:rsid w:val="00DA5AA5"/>
    <w:rsid w:val="00ED4011"/>
    <w:rsid w:val="00EF6148"/>
    <w:rsid w:val="13FB1F5C"/>
    <w:rsid w:val="1FF615FF"/>
    <w:rsid w:val="3F7FDAA6"/>
    <w:rsid w:val="47FC5BA7"/>
    <w:rsid w:val="6EEFFAE5"/>
    <w:rsid w:val="76F1BC35"/>
    <w:rsid w:val="77FAEEF1"/>
    <w:rsid w:val="77FCB384"/>
    <w:rsid w:val="7DA7460F"/>
    <w:rsid w:val="7EEFE0C0"/>
    <w:rsid w:val="91CEFB5F"/>
    <w:rsid w:val="BDEF2BC7"/>
    <w:rsid w:val="BF5B2027"/>
    <w:rsid w:val="BF6B3EEA"/>
    <w:rsid w:val="C71D76D3"/>
    <w:rsid w:val="CA7C2098"/>
    <w:rsid w:val="D7BF3D03"/>
    <w:rsid w:val="F67FC870"/>
    <w:rsid w:val="F9FF3CBB"/>
    <w:rsid w:val="FBBB356D"/>
    <w:rsid w:val="FBEDCDB4"/>
    <w:rsid w:val="FEAFC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9"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qFormat/>
    <w:uiPriority w:val="99"/>
    <w:rPr>
      <w:vertAlign w:val="superscript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脚注文本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修订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1615</Characters>
  <Lines>13</Lines>
  <Paragraphs>3</Paragraphs>
  <TotalTime>85</TotalTime>
  <ScaleCrop>false</ScaleCrop>
  <LinksUpToDate>false</LinksUpToDate>
  <CharactersWithSpaces>1895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2021-09-20T08:09:00Z</dcterms:created>
  <dc:creator>杨 媛</dc:creator>
  <cp:lastModifiedBy>sunshuwei</cp:lastModifiedBy>
  <cp:lastPrinted>2021-11-18T09:53:00Z</cp:lastPrinted>
  <dcterms:modified xsi:type="dcterms:W3CDTF">2021-12-23T08:54:40Z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1cfe3d8b81aa49099c10375a24b78da9</vt:lpwstr>
  </property>
  <property fmtid="{D5CDD505-2E9C-101B-9397-08002B2CF9AE}" pid="3" name="KSOProductBuildVer">
    <vt:lpwstr>2052-11.8.2.9864</vt:lpwstr>
  </property>
</Properties>
</file>